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E18C" w14:textId="211B287E" w:rsidR="00913919" w:rsidRPr="003E7491" w:rsidRDefault="00000000" w:rsidP="00452AD2">
      <w:pPr>
        <w:spacing w:after="12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NOME WORKSHOP: Da Experiência de Quem Percorre o Sistema à Decisão sobre o Percurso Assistencial Integrado</w:t>
      </w:r>
    </w:p>
    <w:p w14:paraId="019189E9" w14:textId="7C3B1F79" w:rsidR="00913919" w:rsidRPr="003E7491" w:rsidRDefault="00000000" w:rsidP="00452AD2">
      <w:pPr>
        <w:spacing w:after="12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DATA: 1 de outubro, 2026</w:t>
      </w:r>
    </w:p>
    <w:p w14:paraId="47645F26" w14:textId="77777777" w:rsidR="00913919" w:rsidRPr="003E7491" w:rsidRDefault="00000000" w:rsidP="00452AD2">
      <w:pPr>
        <w:spacing w:after="12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DURAÇÃO: 3h (sessão prática)</w:t>
      </w:r>
    </w:p>
    <w:p w14:paraId="3FEA7F45" w14:textId="77777777" w:rsidR="007B5B92" w:rsidRPr="003E7491" w:rsidRDefault="007B5B92" w:rsidP="00452AD2">
      <w:pPr>
        <w:spacing w:before="200" w:after="10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0A314C9" w14:textId="354F57DD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ENQUADRAMENTO</w:t>
      </w:r>
    </w:p>
    <w:p w14:paraId="133098B3" w14:textId="6B27C480" w:rsidR="00754099" w:rsidRPr="004B5005" w:rsidRDefault="00754099" w:rsidP="00452AD2">
      <w:pPr>
        <w:spacing w:after="160" w:line="276" w:lineRule="auto"/>
        <w:jc w:val="both"/>
        <w:rPr>
          <w:lang w:val="pt-BR"/>
        </w:rPr>
      </w:pPr>
      <w:r>
        <w:rPr>
          <w:rFonts w:ascii="Calibri" w:eastAsia="Calibri" w:hAnsi="Calibri" w:cs="Calibri"/>
          <w:sz w:val="22"/>
          <w:szCs w:val="22"/>
          <w:lang w:val="pt-BR"/>
        </w:rPr>
        <w:t>A integração de cuidados procura responder a necessidades que atravessam as fronteiras dos serviços, das organizações e dos níveis de cuidados. Os Percursos Assistenciais Integrados (PAI) constituem uma forma de concretizar essa integração, organizando a resposta em torno de uma necessidade, definindo responsabilidades, gerindo transições e estabelecendo mecanismos de coordenação.</w:t>
      </w:r>
    </w:p>
    <w:p w14:paraId="4A5EC3F9" w14:textId="5C29AFF2" w:rsidR="00754099" w:rsidRPr="004B5005" w:rsidRDefault="00754099" w:rsidP="00452AD2">
      <w:pPr>
        <w:spacing w:after="160" w:line="276" w:lineRule="auto"/>
        <w:jc w:val="both"/>
        <w:rPr>
          <w:lang w:val="pt-BR"/>
        </w:rPr>
      </w:pPr>
      <w:r>
        <w:rPr>
          <w:rFonts w:ascii="Calibri" w:eastAsia="Calibri" w:hAnsi="Calibri" w:cs="Calibri"/>
          <w:sz w:val="22"/>
          <w:szCs w:val="22"/>
          <w:lang w:val="pt-BR"/>
        </w:rPr>
        <w:t>Esta construção assenta no conhecimento produzido pelos profissionais e pelas organizações, nas necessidades da população, nos padrões de utilização, nos processos assistenciais. Esse conhecimento identifica problemas de coordenação e orienta decisões de desenho, mas não permite, por si só, compreender a experiência das pessoas que percorrem o sistema, as suas dificuldades e prioridades. O envolvimento das pessoas incorpora essa dimensão: contribui para compreender melhor um problema, identificar necessidades, explorar alternativas, desenhar soluções e acompanhar a sua implementação e melhoria.</w:t>
      </w:r>
    </w:p>
    <w:p w14:paraId="46308F2D" w14:textId="736432DB" w:rsidR="00754099" w:rsidRPr="004B5005" w:rsidRDefault="00754099" w:rsidP="00452AD2">
      <w:pPr>
        <w:spacing w:after="160" w:line="276" w:lineRule="auto"/>
        <w:jc w:val="both"/>
        <w:rPr>
          <w:lang w:val="pt-BR"/>
        </w:rPr>
      </w:pPr>
      <w:r>
        <w:rPr>
          <w:rFonts w:ascii="Calibri" w:eastAsia="Calibri" w:hAnsi="Calibri" w:cs="Calibri"/>
          <w:sz w:val="22"/>
          <w:szCs w:val="22"/>
          <w:lang w:val="pt-BR"/>
        </w:rPr>
        <w:t>O desafio é, assim, passar de uma lógica em que as pessoas são sobretudo destinatárias ou avaliadoras de uma resposta já definida para uma lógica</w:t>
      </w:r>
      <w:r w:rsidR="00361EB1">
        <w:rPr>
          <w:rFonts w:ascii="Calibri" w:eastAsia="Calibri" w:hAnsi="Calibri" w:cs="Calibri"/>
          <w:sz w:val="22"/>
          <w:szCs w:val="22"/>
          <w:lang w:val="pt-BR"/>
        </w:rPr>
        <w:t xml:space="preserve"> em que participa</w:t>
      </w:r>
      <w:r w:rsidR="005B2621">
        <w:rPr>
          <w:rFonts w:ascii="Calibri" w:eastAsia="Calibri" w:hAnsi="Calibri" w:cs="Calibri"/>
          <w:sz w:val="22"/>
          <w:szCs w:val="22"/>
          <w:lang w:val="pt-BR"/>
        </w:rPr>
        <w:t>m</w:t>
      </w:r>
      <w:r w:rsidR="00361EB1">
        <w:rPr>
          <w:rFonts w:ascii="Calibri" w:eastAsia="Calibri" w:hAnsi="Calibri" w:cs="Calibri"/>
          <w:sz w:val="22"/>
          <w:szCs w:val="22"/>
          <w:lang w:val="pt-BR"/>
        </w:rPr>
        <w:t xml:space="preserve"> na sua construção e transformação.</w:t>
      </w:r>
    </w:p>
    <w:p w14:paraId="0A94E962" w14:textId="096FDB97" w:rsidR="005C78A1" w:rsidRPr="00BE6488" w:rsidRDefault="00361EB1" w:rsidP="00452AD2">
      <w:pPr>
        <w:spacing w:after="160" w:line="276" w:lineRule="auto"/>
        <w:jc w:val="both"/>
        <w:rPr>
          <w:rFonts w:ascii="Calibri" w:eastAsia="Calibri" w:hAnsi="Calibri" w:cs="Calibri"/>
          <w:sz w:val="22"/>
          <w:szCs w:val="22"/>
          <w:lang w:val="pt-BR"/>
        </w:rPr>
      </w:pPr>
      <w:r>
        <w:rPr>
          <w:rFonts w:ascii="Calibri" w:eastAsia="Calibri" w:hAnsi="Calibri" w:cs="Calibri"/>
          <w:sz w:val="22"/>
          <w:szCs w:val="22"/>
          <w:lang w:val="pt-BR"/>
        </w:rPr>
        <w:t>Este</w:t>
      </w:r>
      <w:r w:rsidR="003761F2">
        <w:rPr>
          <w:rFonts w:ascii="Calibri" w:eastAsia="Calibri" w:hAnsi="Calibri" w:cs="Calibri"/>
          <w:sz w:val="22"/>
          <w:szCs w:val="22"/>
          <w:lang w:val="pt-BR"/>
        </w:rPr>
        <w:t xml:space="preserve"> desafio coloca três questões, que estruturam também a dinâmica do workshop: porquê envolver - o conhecimento das pessoas acrescenta algo que o conhecimento dos profissionais, das organizações e dos dados não dá por si só; quando envolver - não apenas em que fase do processo, mas em que momentos concretos do percurso existem decisões em que esse contributo pode alterar a compreensão do problema ou o desenho da resposta; e como envolver - alinhar formas de participação com o tipo de decisão em causa. </w:t>
      </w:r>
      <w:r w:rsidR="003761F2">
        <w:rPr>
          <w:rFonts w:ascii="Calibri" w:eastAsia="Calibri" w:hAnsi="Calibri" w:cs="Calibri"/>
          <w:sz w:val="22"/>
          <w:szCs w:val="22"/>
        </w:rPr>
        <w:t>É a estas três perguntas, porquê, quando e como, que este workshop procura responder.</w:t>
      </w:r>
    </w:p>
    <w:p w14:paraId="5024F81D" w14:textId="77777777" w:rsidR="007B5B92" w:rsidRDefault="007B5B92" w:rsidP="00452AD2">
      <w:pPr>
        <w:spacing w:after="200" w:line="276" w:lineRule="auto"/>
        <w:jc w:val="both"/>
      </w:pPr>
    </w:p>
    <w:p w14:paraId="4EB02721" w14:textId="4F37F489" w:rsidR="002D6896" w:rsidRDefault="002D6896" w:rsidP="00452AD2">
      <w:pPr>
        <w:spacing w:before="200" w:after="10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ARTICULAÇÃO COM O WORKSHOP: CONSTRUIR PERCURSOS ASSISTENCIAIS INTEGRADOS</w:t>
      </w:r>
    </w:p>
    <w:p w14:paraId="267C6E97" w14:textId="4FC3F8A8" w:rsidR="00A14FBA" w:rsidRPr="00A14FBA" w:rsidRDefault="00A14FBA" w:rsidP="00452AD2">
      <w:pPr>
        <w:spacing w:after="160" w:line="276" w:lineRule="auto"/>
        <w:jc w:val="both"/>
        <w:rPr>
          <w:lang w:val="pt-BR"/>
        </w:rPr>
      </w:pPr>
      <w:r>
        <w:rPr>
          <w:rFonts w:ascii="Calibri" w:eastAsia="Calibri" w:hAnsi="Calibri" w:cs="Calibri"/>
          <w:sz w:val="22"/>
          <w:szCs w:val="22"/>
          <w:lang w:val="pt-BR"/>
        </w:rPr>
        <w:t xml:space="preserve">Este workshop é concebido para </w:t>
      </w:r>
      <w:r w:rsidR="00475490">
        <w:rPr>
          <w:rFonts w:ascii="Calibri" w:eastAsia="Calibri" w:hAnsi="Calibri" w:cs="Calibri"/>
          <w:sz w:val="22"/>
          <w:szCs w:val="22"/>
          <w:lang w:val="pt-BR"/>
        </w:rPr>
        <w:t xml:space="preserve">poder </w:t>
      </w:r>
      <w:r>
        <w:rPr>
          <w:rFonts w:ascii="Calibri" w:eastAsia="Calibri" w:hAnsi="Calibri" w:cs="Calibri"/>
          <w:sz w:val="22"/>
          <w:szCs w:val="22"/>
          <w:lang w:val="pt-BR"/>
        </w:rPr>
        <w:t xml:space="preserve">funcionar de forma autónoma, sem pressupor a participação no Workshop: Construir Percursos Assistenciais Integrados. </w:t>
      </w:r>
      <w:r w:rsidR="00361EB1">
        <w:rPr>
          <w:rFonts w:ascii="Calibri" w:eastAsia="Calibri" w:hAnsi="Calibri" w:cs="Calibri"/>
          <w:sz w:val="22"/>
          <w:szCs w:val="22"/>
          <w:lang w:val="pt-BR"/>
        </w:rPr>
        <w:t>Quando os participantes frequentam as duas sessões, este workshop aprofunda o trabalho da manhã, partindo do percurso e da persona aí construídos. Quando frequentado de forma isolada, cada grupo recebe um percurso e uma persona equivalentes, preparados antecipadamente, de modo a que o exercício e as aprendizagens não dependam da sessão anterior.</w:t>
      </w:r>
    </w:p>
    <w:p w14:paraId="5C4142E5" w14:textId="77777777" w:rsidR="002D6896" w:rsidRPr="003E7491" w:rsidRDefault="002D6896" w:rsidP="00452AD2">
      <w:pPr>
        <w:spacing w:after="200" w:line="276" w:lineRule="auto"/>
        <w:jc w:val="both"/>
      </w:pPr>
    </w:p>
    <w:p w14:paraId="31564698" w14:textId="70C98B28" w:rsidR="00913919" w:rsidRPr="00452AD2" w:rsidRDefault="00000000" w:rsidP="00452AD2">
      <w:pPr>
        <w:spacing w:before="200" w:after="100"/>
        <w:jc w:val="both"/>
        <w:rPr>
          <w:rFonts w:ascii="Calibri" w:hAnsi="Calibri" w:cs="Calibri"/>
          <w:sz w:val="22"/>
          <w:szCs w:val="22"/>
        </w:rPr>
      </w:pPr>
      <w:r w:rsidRPr="00452AD2">
        <w:rPr>
          <w:rFonts w:ascii="Calibri" w:eastAsia="Calibri" w:hAnsi="Calibri" w:cs="Calibri"/>
          <w:b/>
          <w:bCs/>
          <w:sz w:val="22"/>
          <w:szCs w:val="22"/>
        </w:rPr>
        <w:t>OBJECTIVOS</w:t>
      </w:r>
    </w:p>
    <w:p w14:paraId="55DEFB93" w14:textId="77777777" w:rsidR="00913919" w:rsidRPr="00452AD2" w:rsidRDefault="00000000" w:rsidP="00452AD2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52AD2">
        <w:rPr>
          <w:rFonts w:ascii="Calibri" w:eastAsia="Calibri" w:hAnsi="Calibri" w:cs="Calibri"/>
          <w:sz w:val="22"/>
          <w:szCs w:val="22"/>
        </w:rPr>
        <w:t>No final do workshop, os participantes deverão ser capazes de:</w:t>
      </w:r>
    </w:p>
    <w:p w14:paraId="35FF2CA1" w14:textId="77777777" w:rsidR="00221663" w:rsidRPr="00452AD2" w:rsidRDefault="00221663" w:rsidP="00452AD2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t>Reconhecer os limites do conhecimento profissional, organizacional e de dados na compreensão da experiência de quem percorre o sistema;</w:t>
      </w:r>
    </w:p>
    <w:p w14:paraId="35FF2CA2" w14:textId="7BA2703D" w:rsidR="00221663" w:rsidRPr="00452AD2" w:rsidRDefault="00361EB1" w:rsidP="00452AD2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t>Identificar, num percurso assistencial já esboçado, os pontos onde a coordenação se mantém mais frágil e caracterizar o tipo de decisão em causa em cada um;</w:t>
      </w:r>
    </w:p>
    <w:p w14:paraId="35FF2CA3" w14:textId="77777777" w:rsidR="00221663" w:rsidRPr="00452AD2" w:rsidRDefault="00221663" w:rsidP="00452AD2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lastRenderedPageBreak/>
        <w:t>Associar, a cada tipo de decisão, a forma de participação que lhe é adequada, evitando aplicar uma fórmula única de envolvimento a todo o percurso;</w:t>
      </w:r>
    </w:p>
    <w:p w14:paraId="35FF2CA5" w14:textId="45E8D1C0" w:rsidR="00221663" w:rsidRPr="00452AD2" w:rsidRDefault="00221663" w:rsidP="00452AD2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t xml:space="preserve">Operacionalizar esse envolvimento na prática </w:t>
      </w:r>
      <w:r w:rsidR="00475490" w:rsidRPr="00452AD2">
        <w:rPr>
          <w:rFonts w:ascii="Calibri" w:eastAsia="Calibri" w:hAnsi="Calibri" w:cs="Calibri"/>
          <w:sz w:val="22"/>
          <w:szCs w:val="22"/>
          <w:lang w:val="pt-BR"/>
        </w:rPr>
        <w:t>-</w:t>
      </w:r>
      <w:r w:rsidRPr="00452AD2">
        <w:rPr>
          <w:rFonts w:ascii="Calibri" w:eastAsia="Calibri" w:hAnsi="Calibri" w:cs="Calibri"/>
          <w:sz w:val="22"/>
          <w:szCs w:val="22"/>
          <w:lang w:val="pt-BR"/>
        </w:rPr>
        <w:t xml:space="preserve"> quem envolver, através de que mecanismo, com que retorno;</w:t>
      </w:r>
    </w:p>
    <w:p w14:paraId="4E3A84A2" w14:textId="12480A75" w:rsidR="00221663" w:rsidRPr="00452AD2" w:rsidRDefault="00221663" w:rsidP="00452AD2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t xml:space="preserve">Antecipar constrangimentos práticos e éticos do envolvimento das pessoas </w:t>
      </w:r>
      <w:r w:rsidR="00475490" w:rsidRPr="00452AD2">
        <w:rPr>
          <w:rFonts w:ascii="Calibri" w:eastAsia="Calibri" w:hAnsi="Calibri" w:cs="Calibri"/>
          <w:sz w:val="22"/>
          <w:szCs w:val="22"/>
          <w:lang w:val="pt-BR"/>
        </w:rPr>
        <w:t>-</w:t>
      </w:r>
      <w:r w:rsidRPr="00452AD2">
        <w:rPr>
          <w:rFonts w:ascii="Calibri" w:eastAsia="Calibri" w:hAnsi="Calibri" w:cs="Calibri"/>
          <w:sz w:val="22"/>
          <w:szCs w:val="22"/>
          <w:lang w:val="pt-BR"/>
        </w:rPr>
        <w:t xml:space="preserve"> representatividade, expectativas criadas, tempo disponível, retorno dado </w:t>
      </w:r>
      <w:r w:rsidR="00475490" w:rsidRPr="00452AD2">
        <w:rPr>
          <w:rFonts w:ascii="Calibri" w:eastAsia="Calibri" w:hAnsi="Calibri" w:cs="Calibri"/>
          <w:sz w:val="22"/>
          <w:szCs w:val="22"/>
          <w:lang w:val="pt-BR"/>
        </w:rPr>
        <w:t xml:space="preserve">- </w:t>
      </w:r>
      <w:r w:rsidRPr="00452AD2">
        <w:rPr>
          <w:rFonts w:ascii="Calibri" w:eastAsia="Calibri" w:hAnsi="Calibri" w:cs="Calibri"/>
          <w:sz w:val="22"/>
          <w:szCs w:val="22"/>
          <w:lang w:val="pt-BR"/>
        </w:rPr>
        <w:t>e formas de os mi</w:t>
      </w:r>
      <w:r w:rsidR="00361EB1" w:rsidRPr="00452AD2">
        <w:rPr>
          <w:rFonts w:ascii="Calibri" w:eastAsia="Calibri" w:hAnsi="Calibri" w:cs="Calibri"/>
          <w:sz w:val="22"/>
          <w:szCs w:val="22"/>
          <w:lang w:val="pt-BR"/>
        </w:rPr>
        <w:t>nimizar.</w:t>
      </w:r>
    </w:p>
    <w:p w14:paraId="1C174567" w14:textId="77777777" w:rsidR="00DE51C8" w:rsidRPr="003E7491" w:rsidRDefault="00DE51C8" w:rsidP="00452AD2">
      <w:pPr>
        <w:pStyle w:val="ListParagraph"/>
        <w:spacing w:after="100" w:line="276" w:lineRule="auto"/>
        <w:ind w:left="720"/>
        <w:jc w:val="both"/>
        <w:rPr>
          <w:lang w:val="pt-PT"/>
        </w:rPr>
      </w:pPr>
    </w:p>
    <w:p w14:paraId="69A2EB77" w14:textId="77777777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DESTINATÁRIOS</w:t>
      </w:r>
    </w:p>
    <w:p w14:paraId="33D893DF" w14:textId="0C560910" w:rsidR="00AC1615" w:rsidRPr="003E7491" w:rsidRDefault="00AC1615" w:rsidP="00452AD2">
      <w:pPr>
        <w:spacing w:after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Profissionais de saúde e da área social, gestores e dirigentes de organizações de saúde, responsáveis por processos de integração de cuidados, e outros profissionais envolvidos na construção e implementação de Percursos Assistenciais Integrados para populações com </w:t>
      </w:r>
      <w:proofErr w:type="spellStart"/>
      <w:r>
        <w:rPr>
          <w:rFonts w:ascii="Calibri" w:eastAsia="Calibri" w:hAnsi="Calibri" w:cs="Calibri"/>
          <w:sz w:val="22"/>
          <w:szCs w:val="22"/>
        </w:rPr>
        <w:t>multimorbilidad</w:t>
      </w:r>
      <w:r w:rsidR="00452AD2"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 complexidade associada.</w:t>
      </w:r>
    </w:p>
    <w:p w14:paraId="5A5316B9" w14:textId="77777777" w:rsidR="00DE51C8" w:rsidRPr="003E7491" w:rsidRDefault="00DE51C8" w:rsidP="00452AD2">
      <w:pPr>
        <w:spacing w:after="200" w:line="276" w:lineRule="auto"/>
        <w:jc w:val="both"/>
      </w:pPr>
    </w:p>
    <w:p w14:paraId="1594E0CB" w14:textId="3FFB62AC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METODOLOGIA </w:t>
      </w:r>
      <w:r w:rsidR="00D4627C">
        <w:rPr>
          <w:rFonts w:ascii="Calibri" w:eastAsia="Calibri" w:hAnsi="Calibri" w:cs="Calibri"/>
          <w:b/>
          <w:bCs/>
          <w:sz w:val="22"/>
          <w:szCs w:val="22"/>
        </w:rPr>
        <w:t>PEDAGÓ</w:t>
      </w:r>
      <w:r w:rsidR="00622FB0">
        <w:rPr>
          <w:rFonts w:ascii="Calibri" w:eastAsia="Calibri" w:hAnsi="Calibri" w:cs="Calibri"/>
          <w:b/>
          <w:bCs/>
          <w:sz w:val="22"/>
          <w:szCs w:val="22"/>
        </w:rPr>
        <w:t>GI</w:t>
      </w:r>
      <w:r w:rsidR="00D4627C">
        <w:rPr>
          <w:rFonts w:ascii="Calibri" w:eastAsia="Calibri" w:hAnsi="Calibri" w:cs="Calibri"/>
          <w:b/>
          <w:bCs/>
          <w:sz w:val="22"/>
          <w:szCs w:val="22"/>
        </w:rPr>
        <w:t>CA</w:t>
      </w:r>
    </w:p>
    <w:p w14:paraId="2234E825" w14:textId="78B72701" w:rsidR="00D66F40" w:rsidRDefault="00310AF9" w:rsidP="00452AD2">
      <w:p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452AD2">
        <w:rPr>
          <w:rFonts w:ascii="Calibri" w:eastAsia="Calibri" w:hAnsi="Calibri" w:cs="Calibri"/>
          <w:sz w:val="22"/>
          <w:szCs w:val="22"/>
          <w:lang w:val="pt-BR"/>
        </w:rPr>
        <w:t xml:space="preserve">Sessão prática </w:t>
      </w:r>
      <w:r w:rsidR="00452AD2" w:rsidRPr="00452AD2">
        <w:rPr>
          <w:rFonts w:ascii="Calibri" w:eastAsia="Calibri" w:hAnsi="Calibri" w:cs="Calibri"/>
          <w:sz w:val="22"/>
          <w:szCs w:val="22"/>
          <w:lang w:val="pt-BR"/>
        </w:rPr>
        <w:t xml:space="preserve">e participativa, </w:t>
      </w:r>
      <w:r w:rsidRPr="00452AD2">
        <w:rPr>
          <w:rFonts w:ascii="Calibri" w:eastAsia="Calibri" w:hAnsi="Calibri" w:cs="Calibri"/>
          <w:sz w:val="22"/>
          <w:szCs w:val="22"/>
          <w:lang w:val="pt-BR"/>
        </w:rPr>
        <w:t>centrada não na construção de um percurso, mas na análise das decisões que o compõem.</w:t>
      </w:r>
      <w:r w:rsidR="00452AD2" w:rsidRPr="00452AD2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452AD2" w:rsidRPr="00452AD2">
        <w:rPr>
          <w:rFonts w:ascii="Calibri" w:hAnsi="Calibri" w:cs="Calibri"/>
          <w:sz w:val="22"/>
          <w:szCs w:val="22"/>
        </w:rPr>
        <w:t>Em pequenos grupos, os participantes identificam pontos de decisão, analisam o contributo específico do conhecimento das pessoas e definem formas adequadas de participação, considerando quem envolver, quando, como e com que retorno. A sessão termina com discussão plenária e sistematização dos principais critérios para orientar o envolvimento das pessoas.</w:t>
      </w:r>
    </w:p>
    <w:p w14:paraId="75959EDE" w14:textId="77777777" w:rsidR="00944E05" w:rsidRPr="00452AD2" w:rsidRDefault="00944E05" w:rsidP="00452AD2">
      <w:pPr>
        <w:spacing w:after="160" w:line="276" w:lineRule="auto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69C63E20" w14:textId="77777777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PROGRAMA/AGENDA</w:t>
      </w:r>
    </w:p>
    <w:p w14:paraId="754A4C94" w14:textId="2115D5DD" w:rsidR="00913919" w:rsidRPr="00D66F40" w:rsidRDefault="00000000" w:rsidP="00452AD2">
      <w:pPr>
        <w:spacing w:before="280" w:after="8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Parte I — Porquê (</w:t>
      </w:r>
      <w:r w:rsidR="007227E1">
        <w:rPr>
          <w:rFonts w:ascii="Calibri" w:eastAsia="Calibri" w:hAnsi="Calibri" w:cs="Calibri"/>
          <w:b/>
          <w:bCs/>
          <w:sz w:val="22"/>
          <w:szCs w:val="22"/>
        </w:rPr>
        <w:t>25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min)</w:t>
      </w:r>
    </w:p>
    <w:p w14:paraId="3E68CCBE" w14:textId="3D8C7B87" w:rsidR="00913919" w:rsidRPr="00D66F40" w:rsidRDefault="00000000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1. Abertura: os limites do conhecimento profissional, organizacional e dos dados para compreender a experiência de quem percorre o sistema - </w:t>
      </w:r>
      <w:r w:rsidR="007227E1">
        <w:rPr>
          <w:rFonts w:ascii="Calibri" w:eastAsia="Calibri" w:hAnsi="Calibri" w:cs="Calibri"/>
          <w:sz w:val="22"/>
          <w:szCs w:val="22"/>
        </w:rPr>
        <w:t>25</w:t>
      </w:r>
      <w:r>
        <w:rPr>
          <w:rFonts w:ascii="Calibri" w:eastAsia="Calibri" w:hAnsi="Calibri" w:cs="Calibri"/>
          <w:sz w:val="22"/>
          <w:szCs w:val="22"/>
        </w:rPr>
        <w:t xml:space="preserve"> min</w:t>
      </w:r>
    </w:p>
    <w:p w14:paraId="2B6C868C" w14:textId="2FF8933F" w:rsidR="00913919" w:rsidRPr="00D66F40" w:rsidRDefault="00000000" w:rsidP="00452AD2">
      <w:pPr>
        <w:spacing w:before="280" w:after="8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Parte II — Quando (</w:t>
      </w:r>
      <w:r w:rsidR="007227E1">
        <w:rPr>
          <w:rFonts w:ascii="Calibri" w:eastAsia="Calibri" w:hAnsi="Calibri" w:cs="Calibri"/>
          <w:b/>
          <w:bCs/>
          <w:sz w:val="22"/>
          <w:szCs w:val="22"/>
        </w:rPr>
        <w:t>4</w:t>
      </w:r>
      <w:r>
        <w:rPr>
          <w:rFonts w:ascii="Calibri" w:eastAsia="Calibri" w:hAnsi="Calibri" w:cs="Calibri"/>
          <w:b/>
          <w:bCs/>
          <w:sz w:val="22"/>
          <w:szCs w:val="22"/>
        </w:rPr>
        <w:t>5 min)</w:t>
      </w:r>
    </w:p>
    <w:p w14:paraId="7D7284F1" w14:textId="77777777" w:rsidR="00913919" w:rsidRPr="00D66F40" w:rsidRDefault="00000000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>2. Estabelecer o percurso de trabalho: retomado do Workshop 1 ou fornecido no início da sessão - 10 min</w:t>
      </w:r>
    </w:p>
    <w:p w14:paraId="4E08BB23" w14:textId="2F8C60C6" w:rsidR="00913919" w:rsidRPr="00D66F40" w:rsidRDefault="00000000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3. Percorrer o percurso e identificar os pontos onde a coordenação </w:t>
      </w:r>
      <w:r w:rsidR="00AC1615">
        <w:rPr>
          <w:rFonts w:ascii="Calibri" w:eastAsia="Calibri" w:hAnsi="Calibri" w:cs="Calibri"/>
          <w:sz w:val="22"/>
          <w:szCs w:val="22"/>
        </w:rPr>
        <w:t>se mantém mais frágil</w:t>
      </w:r>
      <w:r>
        <w:rPr>
          <w:rFonts w:ascii="Calibri" w:eastAsia="Calibri" w:hAnsi="Calibri" w:cs="Calibri"/>
          <w:sz w:val="22"/>
          <w:szCs w:val="22"/>
        </w:rPr>
        <w:t xml:space="preserve"> - </w:t>
      </w:r>
      <w:r w:rsidR="007227E1">
        <w:rPr>
          <w:rFonts w:ascii="Calibri" w:eastAsia="Calibri" w:hAnsi="Calibri" w:cs="Calibri"/>
          <w:sz w:val="22"/>
          <w:szCs w:val="22"/>
        </w:rPr>
        <w:t>20</w:t>
      </w:r>
      <w:r>
        <w:rPr>
          <w:rFonts w:ascii="Calibri" w:eastAsia="Calibri" w:hAnsi="Calibri" w:cs="Calibri"/>
          <w:sz w:val="22"/>
          <w:szCs w:val="22"/>
        </w:rPr>
        <w:t xml:space="preserve"> min</w:t>
      </w:r>
    </w:p>
    <w:p w14:paraId="6DA0C05B" w14:textId="6089FD14" w:rsidR="00913919" w:rsidRPr="00D66F40" w:rsidRDefault="00000000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4. Caracterizar o tipo de decisão em causa em cada ponto crítico - </w:t>
      </w:r>
      <w:r w:rsidR="007227E1">
        <w:rPr>
          <w:rFonts w:ascii="Calibri" w:eastAsia="Calibri" w:hAnsi="Calibri" w:cs="Calibri"/>
          <w:sz w:val="22"/>
          <w:szCs w:val="22"/>
        </w:rPr>
        <w:t>15</w:t>
      </w:r>
      <w:r>
        <w:rPr>
          <w:rFonts w:ascii="Calibri" w:eastAsia="Calibri" w:hAnsi="Calibri" w:cs="Calibri"/>
          <w:sz w:val="22"/>
          <w:szCs w:val="22"/>
        </w:rPr>
        <w:t xml:space="preserve"> min</w:t>
      </w:r>
    </w:p>
    <w:p w14:paraId="6973ED16" w14:textId="77777777" w:rsidR="00913919" w:rsidRPr="00D66F40" w:rsidRDefault="00000000" w:rsidP="00452AD2">
      <w:pPr>
        <w:spacing w:before="280" w:after="8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Parte III — Como (110 min)</w:t>
      </w:r>
    </w:p>
    <w:p w14:paraId="6973ED15" w14:textId="005EDF89" w:rsidR="00913919" w:rsidRPr="00D66F40" w:rsidRDefault="00000000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>5. Associar a forma de participação adequada a cada tipo de decisão - 2</w:t>
      </w:r>
      <w:r w:rsidR="00944E05"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 xml:space="preserve"> min</w:t>
      </w:r>
    </w:p>
    <w:p w14:paraId="06841140" w14:textId="167DA877" w:rsidR="00913919" w:rsidRPr="00D66F40" w:rsidRDefault="007227E1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>6. Operacionalizar o envolvimento</w:t>
      </w:r>
      <w:r w:rsidR="00EA6BEC">
        <w:rPr>
          <w:rFonts w:ascii="Calibri" w:eastAsia="Calibri" w:hAnsi="Calibri" w:cs="Calibri"/>
          <w:sz w:val="22"/>
          <w:szCs w:val="22"/>
        </w:rPr>
        <w:t xml:space="preserve"> e antecipar constrangimentos práticos e éticos</w:t>
      </w:r>
      <w:r>
        <w:rPr>
          <w:rFonts w:ascii="Calibri" w:eastAsia="Calibri" w:hAnsi="Calibri" w:cs="Calibri"/>
          <w:sz w:val="22"/>
          <w:szCs w:val="22"/>
        </w:rPr>
        <w:t xml:space="preserve"> - 60 min</w:t>
      </w:r>
    </w:p>
    <w:p w14:paraId="682F055F" w14:textId="52307539" w:rsidR="00913919" w:rsidRPr="00D66F40" w:rsidRDefault="007227E1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>7. Plenário: apresentação do que mudou - 20 min</w:t>
      </w:r>
    </w:p>
    <w:p w14:paraId="682F0560" w14:textId="2555C122" w:rsidR="00913919" w:rsidRPr="00D66F40" w:rsidRDefault="007227E1" w:rsidP="00452AD2">
      <w:pPr>
        <w:spacing w:before="200" w:after="60"/>
        <w:jc w:val="both"/>
      </w:pPr>
      <w:r>
        <w:rPr>
          <w:rFonts w:ascii="Calibri" w:eastAsia="Calibri" w:hAnsi="Calibri" w:cs="Calibri"/>
          <w:sz w:val="22"/>
          <w:szCs w:val="22"/>
        </w:rPr>
        <w:t>8. Síntese e próximos passos - 10 min</w:t>
      </w:r>
    </w:p>
    <w:p w14:paraId="6EEDF6DC" w14:textId="43FF7DDB" w:rsidR="00913919" w:rsidRPr="003E7491" w:rsidRDefault="00913919" w:rsidP="00452AD2">
      <w:pPr>
        <w:spacing w:after="120" w:line="276" w:lineRule="auto"/>
        <w:jc w:val="both"/>
      </w:pPr>
    </w:p>
    <w:p w14:paraId="3A243E99" w14:textId="77777777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COORDENAÇÃO</w:t>
      </w:r>
    </w:p>
    <w:p w14:paraId="1B8243FC" w14:textId="77777777" w:rsidR="00913919" w:rsidRPr="003E7491" w:rsidRDefault="00000000" w:rsidP="00452AD2">
      <w:pPr>
        <w:spacing w:after="2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Adelaide Belo e Vanessa Nicolau</w:t>
      </w:r>
    </w:p>
    <w:p w14:paraId="6F76CA33" w14:textId="77777777" w:rsidR="00913919" w:rsidRPr="003E7491" w:rsidRDefault="00000000" w:rsidP="00452AD2">
      <w:pPr>
        <w:spacing w:before="200"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ORADOR(ES)</w:t>
      </w:r>
    </w:p>
    <w:p w14:paraId="3B37F473" w14:textId="77777777" w:rsidR="00913919" w:rsidRPr="003E7491" w:rsidRDefault="00000000" w:rsidP="00452AD2">
      <w:pPr>
        <w:spacing w:after="2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Adelaide Belo e Vanessa Nicolau</w:t>
      </w:r>
    </w:p>
    <w:p w14:paraId="6CA9A53C" w14:textId="77777777" w:rsidR="00913919" w:rsidRPr="00C41734" w:rsidRDefault="00000000" w:rsidP="00452AD2">
      <w:pPr>
        <w:spacing w:before="200"/>
        <w:jc w:val="both"/>
        <w:rPr>
          <w:lang w:val="pt-BR"/>
        </w:rPr>
      </w:pPr>
      <w:r>
        <w:rPr>
          <w:rFonts w:ascii="Calibri" w:eastAsia="Calibri" w:hAnsi="Calibri" w:cs="Calibri"/>
          <w:i/>
          <w:iCs/>
        </w:rPr>
        <w:t>*enviar Foto e Short Bio até 100 palavras</w:t>
      </w:r>
    </w:p>
    <w:sectPr w:rsidR="00913919" w:rsidRPr="00C4173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37CA"/>
    <w:multiLevelType w:val="hybridMultilevel"/>
    <w:tmpl w:val="F078C8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57A3BCF"/>
    <w:multiLevelType w:val="hybridMultilevel"/>
    <w:tmpl w:val="D012CFF0"/>
    <w:lvl w:ilvl="0" w:tplc="A3CC3E50">
      <w:start w:val="1"/>
      <w:numFmt w:val="bullet"/>
      <w:lvlText w:val="●"/>
      <w:lvlJc w:val="left"/>
      <w:pPr>
        <w:ind w:left="720" w:hanging="360"/>
      </w:pPr>
    </w:lvl>
    <w:lvl w:ilvl="1" w:tplc="DEF637EC">
      <w:start w:val="1"/>
      <w:numFmt w:val="bullet"/>
      <w:lvlText w:val="○"/>
      <w:lvlJc w:val="left"/>
      <w:pPr>
        <w:ind w:left="1440" w:hanging="360"/>
      </w:pPr>
    </w:lvl>
    <w:lvl w:ilvl="2" w:tplc="CA825182">
      <w:start w:val="1"/>
      <w:numFmt w:val="bullet"/>
      <w:lvlText w:val="■"/>
      <w:lvlJc w:val="left"/>
      <w:pPr>
        <w:ind w:left="2160" w:hanging="360"/>
      </w:pPr>
    </w:lvl>
    <w:lvl w:ilvl="3" w:tplc="6FC8DE7C">
      <w:start w:val="1"/>
      <w:numFmt w:val="bullet"/>
      <w:lvlText w:val="●"/>
      <w:lvlJc w:val="left"/>
      <w:pPr>
        <w:ind w:left="2880" w:hanging="360"/>
      </w:pPr>
    </w:lvl>
    <w:lvl w:ilvl="4" w:tplc="C1AC803A">
      <w:start w:val="1"/>
      <w:numFmt w:val="bullet"/>
      <w:lvlText w:val="○"/>
      <w:lvlJc w:val="left"/>
      <w:pPr>
        <w:ind w:left="3600" w:hanging="360"/>
      </w:pPr>
    </w:lvl>
    <w:lvl w:ilvl="5" w:tplc="B19E6EC4">
      <w:start w:val="1"/>
      <w:numFmt w:val="bullet"/>
      <w:lvlText w:val="■"/>
      <w:lvlJc w:val="left"/>
      <w:pPr>
        <w:ind w:left="4320" w:hanging="360"/>
      </w:pPr>
    </w:lvl>
    <w:lvl w:ilvl="6" w:tplc="CACCB09A">
      <w:start w:val="1"/>
      <w:numFmt w:val="bullet"/>
      <w:lvlText w:val="●"/>
      <w:lvlJc w:val="left"/>
      <w:pPr>
        <w:ind w:left="5040" w:hanging="360"/>
      </w:pPr>
    </w:lvl>
    <w:lvl w:ilvl="7" w:tplc="7778C5A8">
      <w:start w:val="1"/>
      <w:numFmt w:val="bullet"/>
      <w:lvlText w:val="●"/>
      <w:lvlJc w:val="left"/>
      <w:pPr>
        <w:ind w:left="5760" w:hanging="360"/>
      </w:pPr>
    </w:lvl>
    <w:lvl w:ilvl="8" w:tplc="3DE4A08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8643851"/>
    <w:multiLevelType w:val="hybridMultilevel"/>
    <w:tmpl w:val="782228DE"/>
    <w:lvl w:ilvl="0" w:tplc="1ED2B49E">
      <w:start w:val="1"/>
      <w:numFmt w:val="bullet"/>
      <w:lvlText w:val="•"/>
      <w:lvlJc w:val="left"/>
      <w:pPr>
        <w:ind w:left="420" w:hanging="260"/>
      </w:pPr>
    </w:lvl>
    <w:lvl w:ilvl="1" w:tplc="C50E27BE">
      <w:numFmt w:val="decimal"/>
      <w:lvlText w:val=""/>
      <w:lvlJc w:val="left"/>
    </w:lvl>
    <w:lvl w:ilvl="2" w:tplc="02F86160">
      <w:numFmt w:val="decimal"/>
      <w:lvlText w:val=""/>
      <w:lvlJc w:val="left"/>
    </w:lvl>
    <w:lvl w:ilvl="3" w:tplc="367ECAD6">
      <w:numFmt w:val="decimal"/>
      <w:lvlText w:val=""/>
      <w:lvlJc w:val="left"/>
    </w:lvl>
    <w:lvl w:ilvl="4" w:tplc="2F563BD6">
      <w:numFmt w:val="decimal"/>
      <w:lvlText w:val=""/>
      <w:lvlJc w:val="left"/>
    </w:lvl>
    <w:lvl w:ilvl="5" w:tplc="DCD0AC66">
      <w:numFmt w:val="decimal"/>
      <w:lvlText w:val=""/>
      <w:lvlJc w:val="left"/>
    </w:lvl>
    <w:lvl w:ilvl="6" w:tplc="66228F3E">
      <w:numFmt w:val="decimal"/>
      <w:lvlText w:val=""/>
      <w:lvlJc w:val="left"/>
    </w:lvl>
    <w:lvl w:ilvl="7" w:tplc="E048B47C">
      <w:numFmt w:val="decimal"/>
      <w:lvlText w:val=""/>
      <w:lvlJc w:val="left"/>
    </w:lvl>
    <w:lvl w:ilvl="8" w:tplc="94D05ED8">
      <w:numFmt w:val="decimal"/>
      <w:lvlText w:val=""/>
      <w:lvlJc w:val="left"/>
    </w:lvl>
  </w:abstractNum>
  <w:num w:numId="1" w16cid:durableId="1829519386">
    <w:abstractNumId w:val="1"/>
    <w:lvlOverride w:ilvl="0">
      <w:startOverride w:val="1"/>
    </w:lvlOverride>
  </w:num>
  <w:num w:numId="2" w16cid:durableId="1323001765">
    <w:abstractNumId w:val="1"/>
  </w:num>
  <w:num w:numId="3" w16cid:durableId="223756651">
    <w:abstractNumId w:val="0"/>
  </w:num>
  <w:num w:numId="4" w16cid:durableId="154286487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919"/>
    <w:rsid w:val="000468FD"/>
    <w:rsid w:val="00056F37"/>
    <w:rsid w:val="00197C02"/>
    <w:rsid w:val="001A7814"/>
    <w:rsid w:val="00221663"/>
    <w:rsid w:val="002D6896"/>
    <w:rsid w:val="00310AF9"/>
    <w:rsid w:val="00361EB1"/>
    <w:rsid w:val="003761F2"/>
    <w:rsid w:val="0039740C"/>
    <w:rsid w:val="003B10B4"/>
    <w:rsid w:val="003E7491"/>
    <w:rsid w:val="00423F6C"/>
    <w:rsid w:val="00452AD2"/>
    <w:rsid w:val="004731C6"/>
    <w:rsid w:val="00475490"/>
    <w:rsid w:val="004B38A8"/>
    <w:rsid w:val="005B2621"/>
    <w:rsid w:val="005C78A1"/>
    <w:rsid w:val="005D1EFC"/>
    <w:rsid w:val="00622FB0"/>
    <w:rsid w:val="00634DED"/>
    <w:rsid w:val="0071459B"/>
    <w:rsid w:val="007227E1"/>
    <w:rsid w:val="007466E5"/>
    <w:rsid w:val="00754099"/>
    <w:rsid w:val="007B5B92"/>
    <w:rsid w:val="00892CCB"/>
    <w:rsid w:val="00913919"/>
    <w:rsid w:val="00927CFE"/>
    <w:rsid w:val="00931814"/>
    <w:rsid w:val="00943E4E"/>
    <w:rsid w:val="00944E05"/>
    <w:rsid w:val="00A14FBA"/>
    <w:rsid w:val="00AC1615"/>
    <w:rsid w:val="00AF79F6"/>
    <w:rsid w:val="00BE6488"/>
    <w:rsid w:val="00BE6AC3"/>
    <w:rsid w:val="00BE7207"/>
    <w:rsid w:val="00BF7E31"/>
    <w:rsid w:val="00C379B4"/>
    <w:rsid w:val="00C41734"/>
    <w:rsid w:val="00D4627C"/>
    <w:rsid w:val="00D66F40"/>
    <w:rsid w:val="00DD501E"/>
    <w:rsid w:val="00DE51C8"/>
    <w:rsid w:val="00E37BFC"/>
    <w:rsid w:val="00E454A0"/>
    <w:rsid w:val="00E46A1F"/>
    <w:rsid w:val="00E64B70"/>
    <w:rsid w:val="00EA6BEC"/>
    <w:rsid w:val="00EF353F"/>
    <w:rsid w:val="00F0486B"/>
    <w:rsid w:val="00F62C7F"/>
    <w:rsid w:val="00F7665E"/>
    <w:rsid w:val="00F96340"/>
    <w:rsid w:val="00FC1B14"/>
    <w:rsid w:val="00FE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ED45"/>
  <w15:docId w15:val="{DAFA7FFC-4FE2-4BA0-AD93-2ADE1B72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Vanessa Nicolau Assuncao Albano</cp:lastModifiedBy>
  <cp:revision>7</cp:revision>
  <dcterms:created xsi:type="dcterms:W3CDTF">2026-09-21T09:17:00Z</dcterms:created>
  <dcterms:modified xsi:type="dcterms:W3CDTF">2026-09-21T09:22:00Z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2026-09-13T19:30:12Z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b5e7ea2c-8048-4d4c-9e46-7fb2499871bb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